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03" w:rsidRDefault="00394637">
      <w:pPr>
        <w:pStyle w:val="1"/>
        <w:rPr>
          <w:caps w:val="0"/>
        </w:rPr>
      </w:pPr>
      <w:bookmarkStart w:id="0" w:name="_GoBack"/>
      <w:bookmarkEnd w:id="0"/>
      <w:r>
        <w:rPr>
          <w:caps w:val="0"/>
        </w:rPr>
        <w:t>ПОВІДОМЛЕННЯ ПРО НАМІР ОТРИМАТИ ДОЗВІЛ НА ВИКИДИ</w:t>
      </w:r>
    </w:p>
    <w:p w:rsidR="00992603" w:rsidRDefault="00394637">
      <w:pPr>
        <w:widowControl w:val="0"/>
        <w:tabs>
          <w:tab w:val="left" w:pos="0"/>
          <w:tab w:val="left" w:pos="9747"/>
        </w:tabs>
        <w:ind w:firstLine="709"/>
        <w:rPr>
          <w:rFonts w:eastAsia="Lucida Sans Unicode"/>
          <w:bCs/>
          <w:iCs w:val="0"/>
        </w:rPr>
      </w:pPr>
      <w:r>
        <w:rPr>
          <w:rFonts w:eastAsia="Lucida Sans Unicode"/>
          <w:i/>
        </w:rPr>
        <w:t>Повне та скорочене найменування суб’єкта господарювання:</w:t>
      </w:r>
      <w:r>
        <w:rPr>
          <w:rFonts w:eastAsia="Lucida Sans Unicode"/>
        </w:rPr>
        <w:t xml:space="preserve"> Акціонерне товариство «Українська залізниця» (АТ «Укрзалізниця»).</w:t>
      </w:r>
    </w:p>
    <w:p w:rsidR="00992603" w:rsidRDefault="00394637">
      <w:pPr>
        <w:widowControl w:val="0"/>
        <w:tabs>
          <w:tab w:val="left" w:pos="0"/>
          <w:tab w:val="left" w:pos="9747"/>
        </w:tabs>
        <w:ind w:firstLine="709"/>
        <w:rPr>
          <w:rFonts w:eastAsia="Lucida Sans Unicode"/>
          <w:bCs/>
          <w:iCs w:val="0"/>
        </w:rPr>
      </w:pPr>
      <w:r>
        <w:rPr>
          <w:rFonts w:eastAsia="Lucida Sans Unicode"/>
          <w:i/>
        </w:rPr>
        <w:t>Ідентифікаційний код юридичної особи в ЄДРПОУ</w:t>
      </w:r>
      <w:r>
        <w:rPr>
          <w:rFonts w:eastAsia="Lucida Sans Unicode"/>
        </w:rPr>
        <w:t xml:space="preserve">: </w:t>
      </w:r>
      <w:r>
        <w:t>40075815</w:t>
      </w:r>
      <w:r>
        <w:rPr>
          <w:rFonts w:eastAsia="Lucida Sans Unicode"/>
          <w:bCs/>
        </w:rPr>
        <w:t>.</w:t>
      </w:r>
    </w:p>
    <w:p w:rsidR="00992603" w:rsidRDefault="00394637">
      <w:pPr>
        <w:ind w:firstLine="709"/>
        <w:rPr>
          <w:rFonts w:eastAsia="Lucida Sans Unicode"/>
          <w:bCs/>
        </w:rPr>
      </w:pPr>
      <w:r>
        <w:rPr>
          <w:rFonts w:eastAsia="Lucida Sans Unicode"/>
          <w:i/>
        </w:rPr>
        <w:t>Місцезнаходження суб’єкта господарювання, контактний номер телефону, адреса електронної пошти:</w:t>
      </w:r>
      <w:r>
        <w:rPr>
          <w:rFonts w:eastAsia="Lucida Sans Unicode"/>
          <w:bCs/>
        </w:rPr>
        <w:t xml:space="preserve"> </w:t>
      </w:r>
      <w:r>
        <w:t>03680, м. Київ, вул. Єжи Гедройця, 5; тел. +38 (044) 465-02-95; e-mail: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6" w:tooltip="mailto:uz@uz.gov.ua" w:history="1">
        <w:r>
          <w:rPr>
            <w:rStyle w:val="aff1"/>
            <w:color w:val="auto"/>
          </w:rPr>
          <w:t>uz@uz.gov.ua</w:t>
        </w:r>
      </w:hyperlink>
      <w:r>
        <w:t xml:space="preserve"> (cgk@uz.gov.ua)</w:t>
      </w:r>
      <w:r>
        <w:t>.</w:t>
      </w:r>
    </w:p>
    <w:p w:rsidR="00992603" w:rsidRDefault="00394637">
      <w:pPr>
        <w:widowControl w:val="0"/>
        <w:tabs>
          <w:tab w:val="left" w:pos="0"/>
          <w:tab w:val="left" w:pos="9747"/>
        </w:tabs>
        <w:ind w:firstLine="709"/>
        <w:rPr>
          <w:rFonts w:eastAsia="Lucida Sans Unicode"/>
          <w:bCs/>
        </w:rPr>
      </w:pPr>
      <w:r>
        <w:rPr>
          <w:rFonts w:eastAsia="Lucida Sans Unicode"/>
          <w:i/>
        </w:rPr>
        <w:t xml:space="preserve">Місцезнаходження об’єкта/промислового майданчика: </w:t>
      </w:r>
      <w:r>
        <w:t>16500, Чернігівська обл., Ніжинський р-н., м. Бахмач, вул. Деповська, 11Б.</w:t>
      </w:r>
    </w:p>
    <w:p w:rsidR="00992603" w:rsidRDefault="00394637">
      <w:pPr>
        <w:widowControl w:val="0"/>
        <w:tabs>
          <w:tab w:val="left" w:pos="0"/>
        </w:tabs>
        <w:ind w:firstLine="709"/>
        <w:rPr>
          <w:rFonts w:eastAsia="MS Mincho"/>
        </w:rPr>
      </w:pPr>
      <w:r>
        <w:rPr>
          <w:rFonts w:eastAsia="Lucida Sans Unicode"/>
          <w:i/>
        </w:rPr>
        <w:t xml:space="preserve">Метою надання інформації є </w:t>
      </w:r>
      <w:r>
        <w:rPr>
          <w:rFonts w:eastAsia="Lucida Sans Unicode"/>
        </w:rPr>
        <w:t xml:space="preserve">отримання дозволу на викиди забруднюючих речовин в атмосферне повітря стаціонарними джерелами </w:t>
      </w:r>
      <w:r>
        <w:rPr>
          <w:rFonts w:eastAsia="MS Mincho"/>
        </w:rPr>
        <w:t>для існу</w:t>
      </w:r>
      <w:r>
        <w:rPr>
          <w:rFonts w:eastAsia="MS Mincho"/>
        </w:rPr>
        <w:t>ючого об’єкта</w:t>
      </w:r>
      <w:r>
        <w:rPr>
          <w:rFonts w:eastAsia="Lucida Sans Unicode"/>
        </w:rPr>
        <w:t>.</w:t>
      </w:r>
    </w:p>
    <w:p w:rsidR="00992603" w:rsidRDefault="00394637">
      <w:pPr>
        <w:widowControl w:val="0"/>
        <w:tabs>
          <w:tab w:val="left" w:pos="0"/>
        </w:tabs>
        <w:ind w:firstLine="709"/>
        <w:rPr>
          <w:rFonts w:eastAsia="MS Mincho"/>
        </w:rPr>
      </w:pPr>
      <w:r>
        <w:rPr>
          <w:rFonts w:eastAsia="Lucida Sans Unicode"/>
          <w:i/>
        </w:rPr>
        <w:t>Відомості про наявність висновку з оцінки впливу на довкілля, в якому визначено допустимість провадження планованої діяльності:</w:t>
      </w:r>
      <w:r>
        <w:rPr>
          <w:rFonts w:eastAsia="Lucida Sans Unicode"/>
        </w:rPr>
        <w:t xml:space="preserve"> підприємство не підпадає під дію положень Закону України «Про оцінку впливу на довкілля».</w:t>
      </w:r>
    </w:p>
    <w:p w:rsidR="00992603" w:rsidRDefault="00394637">
      <w:pPr>
        <w:widowControl w:val="0"/>
        <w:tabs>
          <w:tab w:val="left" w:pos="0"/>
        </w:tabs>
        <w:ind w:firstLine="709"/>
        <w:rPr>
          <w:rFonts w:eastAsia="Lucida Sans Unicode"/>
          <w:bCs/>
        </w:rPr>
      </w:pPr>
      <w:r>
        <w:rPr>
          <w:rFonts w:eastAsia="Lucida Sans Unicode"/>
          <w:i/>
        </w:rPr>
        <w:t xml:space="preserve">Загальний опис об’єкта </w:t>
      </w:r>
      <w:r>
        <w:rPr>
          <w:rFonts w:eastAsia="Lucida Sans Unicode"/>
          <w:i/>
        </w:rPr>
        <w:t>(опис виробництв та технологічного устаткування):</w:t>
      </w:r>
      <w:r>
        <w:rPr>
          <w:rFonts w:eastAsia="Lucida Sans Unicode"/>
          <w:b/>
          <w:bCs/>
        </w:rPr>
        <w:t xml:space="preserve"> </w:t>
      </w:r>
      <w:r>
        <w:rPr>
          <w:rFonts w:eastAsia="Lucida Sans Unicode"/>
          <w:bCs/>
        </w:rPr>
        <w:t xml:space="preserve">Виробничий підрозділ пасажирське вагонне депо станції Бахмач філії «Пасажирська компанія» акціонерного товариства «Українська залізниця» </w:t>
      </w:r>
      <w:r>
        <w:t>виконує роботи по поточному та капітально-відновлювальному ремонту па</w:t>
      </w:r>
      <w:r>
        <w:t xml:space="preserve">сажирських вагонів. </w:t>
      </w:r>
      <w:r>
        <w:rPr>
          <w:rFonts w:eastAsia="Lucida Sans Unicode"/>
          <w:bCs/>
        </w:rPr>
        <w:t xml:space="preserve">Викиди забруднюючих речовин в атмосферне повітря відбуваються в </w:t>
      </w:r>
      <w:r>
        <w:t>наслідок функціонування цехів, що забезпечують роботу депо: цех підготовки вагонів; колісний цех, вагоноскладальний цех; фарбувальний цех; механічний цех; котельня; цех гол</w:t>
      </w:r>
      <w:r>
        <w:t>овного механіка; деревообробний цех; дільниця порізки вагонів у металобрухт, підсобно-заготівельний цех, опалювання вагонів,</w:t>
      </w:r>
      <w:r>
        <w:rPr>
          <w:rFonts w:eastAsia="Lucida Sans Unicode"/>
          <w:bCs/>
        </w:rPr>
        <w:t xml:space="preserve"> їдальня, адміністративний корпус, генератори та склади.</w:t>
      </w:r>
    </w:p>
    <w:p w:rsidR="00992603" w:rsidRDefault="00394637">
      <w:pPr>
        <w:rPr>
          <w:rFonts w:eastAsia="Lucida Sans Unicode"/>
          <w:i/>
        </w:rPr>
      </w:pPr>
      <w:bookmarkStart w:id="1" w:name="_Hlk206374865"/>
      <w:r>
        <w:rPr>
          <w:rFonts w:eastAsia="Lucida Sans Unicode"/>
          <w:i/>
        </w:rPr>
        <w:t>Відомості щодо видів та обсягів викидів:</w:t>
      </w:r>
      <w:r>
        <w:rPr>
          <w:rFonts w:eastAsia="Lucida Sans Unicode"/>
        </w:rPr>
        <w:t>ангідрид вольфрамовий - 0,000342</w:t>
      </w:r>
      <w:r>
        <w:t xml:space="preserve"> т/</w:t>
      </w:r>
      <w:r>
        <w:t>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вуглеводні насичені С12-С19 (розчинник рпк-26511 і ін.) у перерахунку на сумарний органічний вуглець - 0,000005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емульсол - 0,001159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кремнію оксид - 0,00208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магнію оксид - 0,000147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масло мінеральне нафтове (веретенне, машинн</w:t>
      </w:r>
      <w:r>
        <w:rPr>
          <w:rFonts w:eastAsia="Lucida Sans Unicode"/>
        </w:rPr>
        <w:t>е, циліндрове і ін.) - 0,055036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натрію гідрооксид (натр їдкий, сода каустична) - 0,102543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сольвент нафта - 1,499836</w:t>
      </w:r>
      <w:r>
        <w:t xml:space="preserve"> т/рік,</w:t>
      </w:r>
      <w:r>
        <w:rPr>
          <w:rFonts w:eastAsia="Lucida Sans Unicode"/>
        </w:rPr>
        <w:t xml:space="preserve"> спирт бутиловий - 0,00665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спирт етиловий - 0,005400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спирт ізобутиловий - 0,00665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титану оскид</w:t>
      </w:r>
      <w:r>
        <w:rPr>
          <w:rFonts w:eastAsia="Lucida Sans Unicode"/>
        </w:rPr>
        <w:t xml:space="preserve"> - 0,000540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уайт-спірит - 4,086419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арсен та його сполуки (у перерахунку на арсен) - 0,000065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залізо та його сполуки (у перерахунку на залізо) - 0,084511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мідь та її сполуки (у перерахунку на мідь) - 0,000091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нікель та його</w:t>
      </w:r>
      <w:r>
        <w:rPr>
          <w:rFonts w:eastAsia="Lucida Sans Unicode"/>
        </w:rPr>
        <w:t xml:space="preserve"> сполуки (у перерахунку на нікель) - 0,000082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ртуть та її сполуки (у перерахунку на ртуть) - 0,000007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свинець та його сполуки (у перерахунку на свинець) - 0,000063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хром та його сполуки (у перерахунку на триоксид хрому) - 0,000606</w:t>
      </w:r>
      <w:r>
        <w:t xml:space="preserve"> т/рік</w:t>
      </w:r>
      <w:r>
        <w:t>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цинк та його сполуки ( у перерахунку на цинк) - 0,000126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алюмінію оксид - 0,000165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манган та його сполуки (у перерахунку на діоксид мангану) - 0,006453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речовини у вигляді суспендованих твердих частинок (мікрочастинки та волокна) - 9,</w:t>
      </w:r>
      <w:r>
        <w:rPr>
          <w:rFonts w:eastAsia="Lucida Sans Unicode"/>
        </w:rPr>
        <w:t>107339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оксиди азоту (у перерахунку на діоксид азоту [NO + NO2]) - 1,207256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азоту (1) оксид [N2O] - 0,006142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сірки діоксид - 0,355873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сульфатна кислота (H2SO4) [сірчана кислота] - 0,069888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оксид вуглецю - 2,118706</w:t>
      </w:r>
      <w:r>
        <w:t xml:space="preserve"> т/рік,</w:t>
      </w:r>
      <w:r>
        <w:rPr>
          <w:rFonts w:eastAsia="Lucida Sans Unicode"/>
        </w:rPr>
        <w:t xml:space="preserve"> в</w:t>
      </w:r>
      <w:r>
        <w:rPr>
          <w:rFonts w:eastAsia="Lucida Sans Unicode"/>
        </w:rPr>
        <w:t>углецю діоксид - 1033,304534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неметанові леткі органічні сполуки (нмлос) - 0,437108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акролеїн - 0,000772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ацетальдегід - 0,000096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ацетон 0,658728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бензол - 0,053659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бутиловий ефір оцтової кислоти (бутилацетат) 0,108306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етилцелозольв - 0,250502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кислота оцтова - 0,006855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ксилол - 3,975528</w:t>
      </w:r>
      <w:r>
        <w:t xml:space="preserve"> т/рік,</w:t>
      </w:r>
      <w:r>
        <w:rPr>
          <w:rFonts w:eastAsia="Lucida Sans Unicode"/>
        </w:rPr>
        <w:t xml:space="preserve"> стирол - 0,004455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толуол - 0,308408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тетрахлоретилен (перхлоретилен) - 0,040752</w:t>
      </w:r>
      <w:r>
        <w:t xml:space="preserve"> т/рік,</w:t>
      </w:r>
      <w:r>
        <w:rPr>
          <w:rFonts w:eastAsia="Lucida Sans Unicode"/>
          <w:i/>
        </w:rPr>
        <w:t xml:space="preserve"> </w:t>
      </w:r>
      <w:r>
        <w:rPr>
          <w:rFonts w:eastAsia="Lucida Sans Unicode"/>
        </w:rPr>
        <w:t>циклогексанон - 0,234839</w:t>
      </w:r>
      <w:r>
        <w:t xml:space="preserve"> т/рік, </w:t>
      </w:r>
      <w:r>
        <w:rPr>
          <w:rFonts w:eastAsia="Lucida Sans Unicode"/>
        </w:rPr>
        <w:t>метан - 0,236020</w:t>
      </w:r>
      <w:r>
        <w:t xml:space="preserve"> т/рік, </w:t>
      </w:r>
      <w:r>
        <w:rPr>
          <w:rFonts w:eastAsia="Lucida Sans Unicode"/>
        </w:rPr>
        <w:t>водню хлорид (соляна кислота за молекулою HCL) - 0,000011</w:t>
      </w:r>
      <w:r>
        <w:t xml:space="preserve"> т/рік. Сумарні валові викиди становлять – 1058,344753 т/рік.</w:t>
      </w:r>
      <w:bookmarkEnd w:id="1"/>
    </w:p>
    <w:p w:rsidR="00992603" w:rsidRDefault="00394637">
      <w:pPr>
        <w:tabs>
          <w:tab w:val="left" w:pos="0"/>
        </w:tabs>
        <w:ind w:firstLine="709"/>
        <w:rPr>
          <w:rFonts w:eastAsia="Lucida Sans Unicode"/>
        </w:rPr>
      </w:pPr>
      <w:r>
        <w:rPr>
          <w:rFonts w:eastAsia="Lucida Sans Unicode"/>
          <w:i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rFonts w:eastAsia="Lucida Sans Unicode"/>
        </w:rPr>
        <w:t xml:space="preserve"> </w:t>
      </w:r>
      <w:r>
        <w:rPr>
          <w:rFonts w:eastAsia="MS Mincho"/>
        </w:rPr>
        <w:t>На підприємстві відсутні</w:t>
      </w:r>
      <w:r>
        <w:rPr>
          <w:rFonts w:eastAsia="MS Mincho"/>
        </w:rPr>
        <w:t xml:space="preserve"> виробництва та устаткування, які підлягають до впровадження найкращих доступних технологій та методів керування.</w:t>
      </w:r>
    </w:p>
    <w:p w:rsidR="00992603" w:rsidRDefault="00394637">
      <w:pPr>
        <w:widowControl w:val="0"/>
        <w:tabs>
          <w:tab w:val="left" w:pos="0"/>
        </w:tabs>
        <w:ind w:firstLine="709"/>
        <w:rPr>
          <w:rFonts w:eastAsia="Lucida Sans Unicode"/>
        </w:rPr>
      </w:pPr>
      <w:r>
        <w:rPr>
          <w:rFonts w:eastAsia="Lucida Sans Unicode"/>
          <w:i/>
        </w:rPr>
        <w:t>Перелік заходів щодо скорочення викидів, що виконані або/та які потребують виконання:</w:t>
      </w:r>
      <w:r>
        <w:rPr>
          <w:rFonts w:eastAsia="Lucida Sans Unicode"/>
        </w:rPr>
        <w:t xml:space="preserve"> </w:t>
      </w:r>
      <w:r>
        <w:rPr>
          <w:rFonts w:eastAsia="MS Mincho"/>
        </w:rPr>
        <w:t>не передбачені, оскільки усі викиди у межах допустимих н</w:t>
      </w:r>
      <w:r>
        <w:rPr>
          <w:rFonts w:eastAsia="MS Mincho"/>
        </w:rPr>
        <w:t>орм, перевищення санітарних норм на межі санітарно-захисної зони не виявлено.</w:t>
      </w:r>
    </w:p>
    <w:p w:rsidR="00992603" w:rsidRDefault="00394637">
      <w:pPr>
        <w:widowControl w:val="0"/>
        <w:tabs>
          <w:tab w:val="left" w:pos="0"/>
        </w:tabs>
        <w:ind w:firstLine="709"/>
        <w:rPr>
          <w:rFonts w:eastAsia="Lucida Sans Unicode"/>
        </w:rPr>
      </w:pPr>
      <w:r>
        <w:rPr>
          <w:rFonts w:eastAsia="Lucida Sans Unicode"/>
          <w:i/>
        </w:rPr>
        <w:lastRenderedPageBreak/>
        <w:t>Дотримання виконання природоохоронних заходів щодо скорочення викидів:</w:t>
      </w:r>
      <w:r>
        <w:rPr>
          <w:rFonts w:eastAsia="Lucida Sans Unicode"/>
        </w:rPr>
        <w:t xml:space="preserve"> </w:t>
      </w:r>
      <w:r>
        <w:rPr>
          <w:rFonts w:eastAsia="MS Mincho"/>
        </w:rPr>
        <w:t>не передбачено.</w:t>
      </w:r>
    </w:p>
    <w:p w:rsidR="00992603" w:rsidRDefault="00394637">
      <w:pPr>
        <w:tabs>
          <w:tab w:val="left" w:pos="0"/>
        </w:tabs>
        <w:ind w:firstLine="709"/>
        <w:rPr>
          <w:rFonts w:eastAsia="MS Mincho"/>
        </w:rPr>
      </w:pPr>
      <w:r>
        <w:rPr>
          <w:rFonts w:eastAsia="Lucida Sans Unicode"/>
          <w:i/>
        </w:rPr>
        <w:t>Відповідність пропозицій щодо дозволених обсягів викидів законодавству:</w:t>
      </w:r>
      <w:r>
        <w:rPr>
          <w:rFonts w:eastAsia="Lucida Sans Unicode"/>
        </w:rPr>
        <w:t xml:space="preserve"> </w:t>
      </w:r>
      <w:r>
        <w:rPr>
          <w:rFonts w:eastAsia="MS Mincho"/>
        </w:rPr>
        <w:t>викиди не перевищую</w:t>
      </w:r>
      <w:r>
        <w:rPr>
          <w:rFonts w:eastAsia="MS Mincho"/>
        </w:rPr>
        <w:t>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Пропозиції щодо дозволених обсягів викидів відповідають чинному за</w:t>
      </w:r>
      <w:r>
        <w:rPr>
          <w:rFonts w:eastAsia="MS Mincho"/>
        </w:rPr>
        <w:t>конодавству.</w:t>
      </w:r>
    </w:p>
    <w:p w:rsidR="00992603" w:rsidRDefault="00394637">
      <w:pPr>
        <w:tabs>
          <w:tab w:val="left" w:pos="0"/>
        </w:tabs>
        <w:ind w:firstLine="709"/>
        <w:rPr>
          <w:rFonts w:eastAsia="Lucida Sans Unicode"/>
        </w:rPr>
      </w:pPr>
      <w:r>
        <w:rPr>
          <w:rFonts w:eastAsia="Lucida Sans Unicode"/>
          <w:i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>
        <w:rPr>
          <w:rFonts w:eastAsia="Lucida Sans Unicode"/>
        </w:rPr>
        <w:t xml:space="preserve"> Чернігівська обласна державна адміністрація за адресою: 14000, Чернігівська обл., м. Чернігів, вул. Шевченка, буд. 7, </w:t>
      </w:r>
      <w:r>
        <w:rPr>
          <w:rFonts w:eastAsia="Lucida Sans Unicode"/>
        </w:rPr>
        <w:t>тел. (0462) 67-50-24, (0462) 67-50-71, e-mail: post@regadm.gov.ua.</w:t>
      </w:r>
    </w:p>
    <w:p w:rsidR="00992603" w:rsidRDefault="00394637">
      <w:pPr>
        <w:widowControl w:val="0"/>
        <w:tabs>
          <w:tab w:val="left" w:pos="0"/>
        </w:tabs>
        <w:ind w:firstLine="709"/>
      </w:pPr>
      <w:r>
        <w:rPr>
          <w:rFonts w:eastAsia="Lucida Sans Unicode"/>
          <w:i/>
        </w:rPr>
        <w:t xml:space="preserve">Терміни подання зауважень та пропозицій: </w:t>
      </w:r>
      <w:r>
        <w:rPr>
          <w:rFonts w:eastAsia="Lucida Sans Unicode"/>
        </w:rPr>
        <w:t>30 календарних днів з дня публікації повідомлення про намір.</w:t>
      </w:r>
    </w:p>
    <w:p w:rsidR="00992603" w:rsidRDefault="00992603"/>
    <w:sectPr w:rsidR="00992603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37" w:rsidRDefault="00394637">
      <w:r>
        <w:separator/>
      </w:r>
    </w:p>
  </w:endnote>
  <w:endnote w:type="continuationSeparator" w:id="0">
    <w:p w:rsidR="00394637" w:rsidRDefault="0039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37" w:rsidRDefault="00394637">
      <w:r>
        <w:separator/>
      </w:r>
    </w:p>
  </w:footnote>
  <w:footnote w:type="continuationSeparator" w:id="0">
    <w:p w:rsidR="00394637" w:rsidRDefault="0039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03"/>
    <w:rsid w:val="00394637"/>
    <w:rsid w:val="00992603"/>
    <w:rsid w:val="00C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5165C-0A2F-4326-964E-548C0314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iCs/>
      <w:color w:val="000000"/>
      <w:spacing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120"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iCs/>
      <w:caps/>
      <w:color w:val="000000"/>
      <w:spacing w:val="1"/>
      <w:sz w:val="24"/>
      <w:szCs w:val="28"/>
      <w:shd w:val="clear" w:color="auto" w:fill="FFFFFF"/>
    </w:rPr>
  </w:style>
  <w:style w:type="character" w:styleId="aff1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z@uz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</dc:creator>
  <cp:keywords/>
  <dc:description/>
  <cp:lastModifiedBy>Пользователь Windows</cp:lastModifiedBy>
  <cp:revision>2</cp:revision>
  <dcterms:created xsi:type="dcterms:W3CDTF">2025-08-27T09:51:00Z</dcterms:created>
  <dcterms:modified xsi:type="dcterms:W3CDTF">2025-08-27T09:51:00Z</dcterms:modified>
</cp:coreProperties>
</file>